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AEA1" w14:textId="77777777" w:rsidR="00660768" w:rsidRDefault="002F3136">
      <w:pPr>
        <w:pStyle w:val="NurText1"/>
      </w:pPr>
      <w:r>
        <w:t>Düsseldorfer Institut für Dienstrecht</w:t>
      </w:r>
    </w:p>
    <w:p w14:paraId="78193CFD" w14:textId="5A6442BC" w:rsidR="00660768" w:rsidRDefault="002F3136">
      <w:pPr>
        <w:pStyle w:val="NurText1"/>
      </w:pPr>
      <w:r>
        <w:t xml:space="preserve">Düsseldorf, den </w:t>
      </w:r>
      <w:r w:rsidR="00191083">
        <w:t>04.05.2023</w:t>
      </w:r>
    </w:p>
    <w:p w14:paraId="7B45A254" w14:textId="77777777" w:rsidR="00660768" w:rsidRDefault="00660768">
      <w:pPr>
        <w:pStyle w:val="NurText1"/>
      </w:pPr>
    </w:p>
    <w:p w14:paraId="39716A6D" w14:textId="5FC1C89E" w:rsidR="00660768" w:rsidRDefault="002F3136">
      <w:pPr>
        <w:pStyle w:val="NurText1"/>
        <w:shd w:val="clear" w:color="auto" w:fill="E7E6E6"/>
      </w:pPr>
      <w:r>
        <w:rPr>
          <w:b/>
        </w:rPr>
        <w:t xml:space="preserve">::: Pressemitteilung </w:t>
      </w:r>
      <w:r w:rsidR="00A850E5">
        <w:rPr>
          <w:b/>
        </w:rPr>
        <w:t>1</w:t>
      </w:r>
      <w:r>
        <w:rPr>
          <w:b/>
        </w:rPr>
        <w:t>/20</w:t>
      </w:r>
      <w:r w:rsidR="00A850E5">
        <w:rPr>
          <w:b/>
        </w:rPr>
        <w:t>2</w:t>
      </w:r>
      <w:r w:rsidR="00191083">
        <w:rPr>
          <w:b/>
        </w:rPr>
        <w:t>3</w:t>
      </w:r>
      <w:r>
        <w:rPr>
          <w:b/>
        </w:rPr>
        <w:t xml:space="preserve"> :::</w:t>
      </w:r>
    </w:p>
    <w:p w14:paraId="4F0C9F74" w14:textId="77777777" w:rsidR="00660768" w:rsidRDefault="00660768">
      <w:pPr>
        <w:pStyle w:val="NurText1"/>
      </w:pPr>
    </w:p>
    <w:p w14:paraId="324E0666" w14:textId="3957097E" w:rsidR="00660768" w:rsidRDefault="008F7801" w:rsidP="0020235C">
      <w:pPr>
        <w:pStyle w:val="NurText1"/>
        <w:rPr>
          <w:b/>
          <w:sz w:val="32"/>
          <w:szCs w:val="32"/>
        </w:rPr>
      </w:pPr>
      <w:r>
        <w:rPr>
          <w:b/>
          <w:sz w:val="32"/>
          <w:szCs w:val="32"/>
        </w:rPr>
        <w:t>Kommentar zum Fall Schröder: „Recht der Alten“ ungeregelt</w:t>
      </w:r>
    </w:p>
    <w:p w14:paraId="7658480D" w14:textId="15879347" w:rsidR="00DE6AA4" w:rsidRDefault="008F7801" w:rsidP="00DE6AA4">
      <w:pPr>
        <w:pStyle w:val="NurText1"/>
      </w:pPr>
      <w:r>
        <w:rPr>
          <w:b/>
          <w:szCs w:val="22"/>
        </w:rPr>
        <w:t>VG Berlin verhandelt über die Klage Gerhard Schröders, Probleme sind aber grundsätzlicher Natur</w:t>
      </w:r>
    </w:p>
    <w:p w14:paraId="33D10220" w14:textId="77777777" w:rsidR="00660768" w:rsidRDefault="00660768">
      <w:pPr>
        <w:pStyle w:val="NurText1"/>
        <w:rPr>
          <w:rFonts w:asciiTheme="minorHAnsi" w:hAnsiTheme="minorHAnsi" w:cstheme="minorHAnsi"/>
          <w:szCs w:val="22"/>
        </w:rPr>
      </w:pPr>
    </w:p>
    <w:p w14:paraId="7BB23522" w14:textId="641E3F33" w:rsidR="00EE470B" w:rsidRDefault="002F3136" w:rsidP="008F7801">
      <w:pPr>
        <w:pStyle w:val="lsz"/>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Düsseldorf. </w:t>
      </w:r>
      <w:r w:rsidR="008F7801">
        <w:rPr>
          <w:rFonts w:asciiTheme="minorHAnsi" w:hAnsiTheme="minorHAnsi" w:cstheme="minorHAnsi"/>
          <w:sz w:val="22"/>
          <w:szCs w:val="22"/>
        </w:rPr>
        <w:t xml:space="preserve">Dass Gerhard Schröder Schlagzeilen </w:t>
      </w:r>
      <w:r w:rsidR="00E872E6">
        <w:rPr>
          <w:rFonts w:asciiTheme="minorHAnsi" w:hAnsiTheme="minorHAnsi" w:cstheme="minorHAnsi"/>
          <w:sz w:val="22"/>
          <w:szCs w:val="22"/>
        </w:rPr>
        <w:t>produziert,</w:t>
      </w:r>
      <w:r w:rsidR="008F7801">
        <w:rPr>
          <w:rFonts w:asciiTheme="minorHAnsi" w:hAnsiTheme="minorHAnsi" w:cstheme="minorHAnsi"/>
          <w:sz w:val="22"/>
          <w:szCs w:val="22"/>
        </w:rPr>
        <w:t xml:space="preserve"> kam zuletzt seltener vor. Nun verhandelt das Verwaltungsgericht Berlin seine Klage gegen den Deutschen Bundestag, weil er sein Altkanzler-Büro und das Personal zurückerhalten möchte. Beide Seiten geben sich siegessicher und überzeugt, obwohl der Klage eine Rechtsgrundlage fehlt. Genau darin liegt aber das Kernproblem, dass nicht nur Schröder als Altkanzler, sondern auch Alt-Bundespräsidenten oder die </w:t>
      </w:r>
      <w:proofErr w:type="spellStart"/>
      <w:r w:rsidR="008F7801">
        <w:rPr>
          <w:rFonts w:asciiTheme="minorHAnsi" w:hAnsiTheme="minorHAnsi" w:cstheme="minorHAnsi"/>
          <w:sz w:val="22"/>
          <w:szCs w:val="22"/>
        </w:rPr>
        <w:t>Alt-Ministerpräsident:innen</w:t>
      </w:r>
      <w:proofErr w:type="spellEnd"/>
      <w:r w:rsidR="008F7801">
        <w:rPr>
          <w:rFonts w:asciiTheme="minorHAnsi" w:hAnsiTheme="minorHAnsi" w:cstheme="minorHAnsi"/>
          <w:sz w:val="22"/>
          <w:szCs w:val="22"/>
        </w:rPr>
        <w:t xml:space="preserve"> in den Bundesländern betrifft. Kein Parlament hat die „Rechte der Alten“ bislang geregelt. Ein Kommentar von Robert Hotstegs vom Düsseldorfer Institut für Dienstrecht</w:t>
      </w:r>
      <w:r w:rsidR="006607AB">
        <w:rPr>
          <w:rFonts w:asciiTheme="minorHAnsi" w:hAnsiTheme="minorHAnsi" w:cstheme="minorHAnsi"/>
          <w:sz w:val="22"/>
          <w:szCs w:val="22"/>
        </w:rPr>
        <w:t xml:space="preserve"> (</w:t>
      </w:r>
      <w:proofErr w:type="spellStart"/>
      <w:r w:rsidR="006607AB">
        <w:rPr>
          <w:rFonts w:asciiTheme="minorHAnsi" w:hAnsiTheme="minorHAnsi" w:cstheme="minorHAnsi"/>
          <w:sz w:val="22"/>
          <w:szCs w:val="22"/>
        </w:rPr>
        <w:t>difdi</w:t>
      </w:r>
      <w:proofErr w:type="spellEnd"/>
      <w:r w:rsidR="006607AB">
        <w:rPr>
          <w:rFonts w:asciiTheme="minorHAnsi" w:hAnsiTheme="minorHAnsi" w:cstheme="minorHAnsi"/>
          <w:sz w:val="22"/>
          <w:szCs w:val="22"/>
        </w:rPr>
        <w:t>)</w:t>
      </w:r>
      <w:r w:rsidR="008F7801">
        <w:rPr>
          <w:rFonts w:asciiTheme="minorHAnsi" w:hAnsiTheme="minorHAnsi" w:cstheme="minorHAnsi"/>
          <w:sz w:val="22"/>
          <w:szCs w:val="22"/>
        </w:rPr>
        <w:t>:</w:t>
      </w:r>
    </w:p>
    <w:p w14:paraId="2EF7E873" w14:textId="77777777" w:rsidR="008F7801" w:rsidRDefault="008F7801" w:rsidP="008F7801">
      <w:pPr>
        <w:pStyle w:val="lsz"/>
        <w:spacing w:beforeAutospacing="0" w:after="0" w:afterAutospacing="0"/>
        <w:jc w:val="both"/>
        <w:rPr>
          <w:rFonts w:asciiTheme="minorHAnsi" w:hAnsiTheme="minorHAnsi" w:cstheme="minorHAnsi"/>
          <w:sz w:val="22"/>
          <w:szCs w:val="22"/>
        </w:rPr>
      </w:pPr>
    </w:p>
    <w:p w14:paraId="7758D51F" w14:textId="2285587A" w:rsidR="008F7801" w:rsidRDefault="008F7801" w:rsidP="008F7801">
      <w:pPr>
        <w:pStyle w:val="lsz"/>
        <w:spacing w:beforeAutospacing="0" w:after="0" w:afterAutospacing="0"/>
        <w:ind w:left="708"/>
        <w:jc w:val="both"/>
        <w:rPr>
          <w:rFonts w:asciiTheme="minorHAnsi" w:hAnsiTheme="minorHAnsi" w:cstheme="minorHAnsi"/>
          <w:i/>
          <w:iCs/>
          <w:sz w:val="22"/>
          <w:szCs w:val="22"/>
        </w:rPr>
      </w:pPr>
      <w:r w:rsidRPr="008F7801">
        <w:rPr>
          <w:rFonts w:asciiTheme="minorHAnsi" w:hAnsiTheme="minorHAnsi" w:cstheme="minorHAnsi"/>
          <w:i/>
          <w:iCs/>
          <w:sz w:val="22"/>
          <w:szCs w:val="22"/>
        </w:rPr>
        <w:t xml:space="preserve">Was erwarten wir von einem ehemaligen Bundeskanzler und einer ehemaligen Bundeskanzlerin? Was von den ehemaligen Bundespräsidenten und was von den ehemaligen </w:t>
      </w:r>
      <w:proofErr w:type="spellStart"/>
      <w:r w:rsidRPr="008F7801">
        <w:rPr>
          <w:rFonts w:asciiTheme="minorHAnsi" w:hAnsiTheme="minorHAnsi" w:cstheme="minorHAnsi"/>
          <w:i/>
          <w:iCs/>
          <w:sz w:val="22"/>
          <w:szCs w:val="22"/>
        </w:rPr>
        <w:t>Ministerpräsident:innen</w:t>
      </w:r>
      <w:proofErr w:type="spellEnd"/>
      <w:r w:rsidRPr="008F7801">
        <w:rPr>
          <w:rFonts w:asciiTheme="minorHAnsi" w:hAnsiTheme="minorHAnsi" w:cstheme="minorHAnsi"/>
          <w:i/>
          <w:iCs/>
          <w:sz w:val="22"/>
          <w:szCs w:val="22"/>
        </w:rPr>
        <w:t xml:space="preserve"> und Regierungschefs der Länder? </w:t>
      </w:r>
      <w:r>
        <w:rPr>
          <w:rFonts w:asciiTheme="minorHAnsi" w:hAnsiTheme="minorHAnsi" w:cstheme="minorHAnsi"/>
          <w:i/>
          <w:iCs/>
          <w:sz w:val="22"/>
          <w:szCs w:val="22"/>
        </w:rPr>
        <w:t xml:space="preserve">Das sind die eigentlichen Kernfragen, die der Streit zwischen Gerhard Schröder und dem Bundestag aufwerfen sollte. Und genau um diese Frage drückt sich die Politik herum. Stattdessen gewährte sie jahrelang und ohne Überprüfung Personalausstattung und Büros, Dienstwagen und Fahrservice. Was aber ist die Gegenleistung? Das Abwickeln des ehemaligen Staatsamtes? Das Repräsentieren Deutschlands </w:t>
      </w:r>
      <w:r w:rsidR="006607AB">
        <w:rPr>
          <w:rFonts w:asciiTheme="minorHAnsi" w:hAnsiTheme="minorHAnsi" w:cstheme="minorHAnsi"/>
          <w:i/>
          <w:iCs/>
          <w:sz w:val="22"/>
          <w:szCs w:val="22"/>
        </w:rPr>
        <w:t>im In- und Ausland? Oder etwa allgemeine politische Zurückhaltung, vielleicht sogar der Verzicht bezahlte Berufe anzunehmen?</w:t>
      </w:r>
    </w:p>
    <w:p w14:paraId="483B1286" w14:textId="77777777" w:rsidR="006607AB" w:rsidRDefault="006607AB" w:rsidP="008F7801">
      <w:pPr>
        <w:pStyle w:val="lsz"/>
        <w:spacing w:beforeAutospacing="0" w:after="0" w:afterAutospacing="0"/>
        <w:ind w:left="708"/>
        <w:jc w:val="both"/>
        <w:rPr>
          <w:rFonts w:asciiTheme="minorHAnsi" w:hAnsiTheme="minorHAnsi" w:cstheme="minorHAnsi"/>
          <w:i/>
          <w:iCs/>
          <w:sz w:val="22"/>
          <w:szCs w:val="22"/>
        </w:rPr>
      </w:pPr>
    </w:p>
    <w:p w14:paraId="1B9786A9" w14:textId="7F311B05" w:rsidR="006607AB" w:rsidRDefault="006607AB" w:rsidP="008F7801">
      <w:pPr>
        <w:pStyle w:val="lsz"/>
        <w:spacing w:beforeAutospacing="0" w:after="0" w:afterAutospacing="0"/>
        <w:ind w:left="708"/>
        <w:jc w:val="both"/>
        <w:rPr>
          <w:rFonts w:asciiTheme="minorHAnsi" w:hAnsiTheme="minorHAnsi" w:cstheme="minorHAnsi"/>
          <w:i/>
          <w:iCs/>
          <w:sz w:val="22"/>
          <w:szCs w:val="22"/>
        </w:rPr>
      </w:pPr>
      <w:r>
        <w:rPr>
          <w:rFonts w:asciiTheme="minorHAnsi" w:hAnsiTheme="minorHAnsi" w:cstheme="minorHAnsi"/>
          <w:i/>
          <w:iCs/>
          <w:sz w:val="22"/>
          <w:szCs w:val="22"/>
        </w:rPr>
        <w:t xml:space="preserve">Im Fall der Alt-Bundespräsidenten ist es nicht ungewöhnlich, dass auch </w:t>
      </w:r>
      <w:r w:rsidRPr="006607AB">
        <w:rPr>
          <w:rFonts w:asciiTheme="minorHAnsi" w:hAnsiTheme="minorHAnsi" w:cstheme="minorHAnsi"/>
          <w:i/>
          <w:iCs/>
          <w:sz w:val="22"/>
          <w:szCs w:val="22"/>
        </w:rPr>
        <w:t>Horst Köhler, Christian Wulff</w:t>
      </w:r>
      <w:r>
        <w:rPr>
          <w:rFonts w:asciiTheme="minorHAnsi" w:hAnsiTheme="minorHAnsi" w:cstheme="minorHAnsi"/>
          <w:i/>
          <w:iCs/>
          <w:sz w:val="22"/>
          <w:szCs w:val="22"/>
        </w:rPr>
        <w:t xml:space="preserve"> und</w:t>
      </w:r>
      <w:r w:rsidRPr="006607AB">
        <w:rPr>
          <w:rFonts w:asciiTheme="minorHAnsi" w:hAnsiTheme="minorHAnsi" w:cstheme="minorHAnsi"/>
          <w:i/>
          <w:iCs/>
          <w:sz w:val="22"/>
          <w:szCs w:val="22"/>
        </w:rPr>
        <w:t xml:space="preserve"> Joachim Gauck</w:t>
      </w:r>
      <w:r>
        <w:rPr>
          <w:rFonts w:asciiTheme="minorHAnsi" w:hAnsiTheme="minorHAnsi" w:cstheme="minorHAnsi"/>
          <w:i/>
          <w:iCs/>
          <w:sz w:val="22"/>
          <w:szCs w:val="22"/>
        </w:rPr>
        <w:t xml:space="preserve"> Deutschland repräsentieren. Auf Empfängen und Konferenzen, im In- und Ausland. Und es war ursprünglich mit dem sogenannten Ehrensold der Gedanke verbunden, ein Alt-Bundespräsident solle nicht mehr arbeiten gehen müssen. Die Bundesrepublik schulde ihm eine auskömmliche Versorgung. Seit Christian Wulff aber als jüngster Bundespräsident sein Amt antrat und verließ, stellt sich die ganz praktische Frage, was aber sein soll, wenn er arbeiten möchte. Wulff ist wieder als Rechtsanwalt zugelassen und wohl auch tätig. Ebenso Alt-Kanzler Schröder, der aber vor allem durch seine Tätigkeiten für den Gazprom-Konzern die Schlagzeilen beherrschte.</w:t>
      </w:r>
    </w:p>
    <w:p w14:paraId="3E5CB54E" w14:textId="77777777" w:rsidR="006607AB" w:rsidRDefault="006607AB" w:rsidP="008F7801">
      <w:pPr>
        <w:pStyle w:val="lsz"/>
        <w:spacing w:beforeAutospacing="0" w:after="0" w:afterAutospacing="0"/>
        <w:ind w:left="708"/>
        <w:jc w:val="both"/>
        <w:rPr>
          <w:rFonts w:asciiTheme="minorHAnsi" w:hAnsiTheme="minorHAnsi" w:cstheme="minorHAnsi"/>
          <w:i/>
          <w:iCs/>
          <w:sz w:val="22"/>
          <w:szCs w:val="22"/>
        </w:rPr>
      </w:pPr>
    </w:p>
    <w:p w14:paraId="07FC5085" w14:textId="2BF63186" w:rsidR="006607AB" w:rsidRDefault="006607AB" w:rsidP="008F7801">
      <w:pPr>
        <w:pStyle w:val="lsz"/>
        <w:spacing w:beforeAutospacing="0" w:after="0" w:afterAutospacing="0"/>
        <w:ind w:left="708"/>
        <w:jc w:val="both"/>
        <w:rPr>
          <w:rFonts w:asciiTheme="minorHAnsi" w:hAnsiTheme="minorHAnsi" w:cstheme="minorHAnsi"/>
          <w:i/>
          <w:iCs/>
          <w:sz w:val="22"/>
          <w:szCs w:val="22"/>
        </w:rPr>
      </w:pPr>
      <w:r>
        <w:rPr>
          <w:rFonts w:asciiTheme="minorHAnsi" w:hAnsiTheme="minorHAnsi" w:cstheme="minorHAnsi"/>
          <w:i/>
          <w:iCs/>
          <w:sz w:val="22"/>
          <w:szCs w:val="22"/>
        </w:rPr>
        <w:t>Ob wir uns vorstellen können, dass solche Berufstätigkeiten mit dem Status als e</w:t>
      </w:r>
      <w:proofErr w:type="spellStart"/>
      <w:r>
        <w:rPr>
          <w:rFonts w:asciiTheme="minorHAnsi" w:hAnsiTheme="minorHAnsi" w:cstheme="minorHAnsi"/>
          <w:i/>
          <w:iCs/>
          <w:sz w:val="22"/>
          <w:szCs w:val="22"/>
        </w:rPr>
        <w:t>lder</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statesmen</w:t>
      </w:r>
      <w:proofErr w:type="spellEnd"/>
      <w:r>
        <w:rPr>
          <w:rFonts w:asciiTheme="minorHAnsi" w:hAnsiTheme="minorHAnsi" w:cstheme="minorHAnsi"/>
          <w:i/>
          <w:iCs/>
          <w:sz w:val="22"/>
          <w:szCs w:val="22"/>
        </w:rPr>
        <w:t xml:space="preserve"> vereinbar sind und ob die Steuern dann immer noch für eine Vollversorgung im Ruhestand verwendet werden sollen, das sind Fragen die dringend in die politische Debatte gehören. Ob dann am Ende ein Büro in Berlin oder andernorts und Personal zur (freien) Verfügung ebenso dazugehört, sind dann Folgefragen.</w:t>
      </w:r>
    </w:p>
    <w:p w14:paraId="2CB42835" w14:textId="77777777" w:rsidR="006607AB" w:rsidRDefault="006607AB" w:rsidP="008F7801">
      <w:pPr>
        <w:pStyle w:val="lsz"/>
        <w:spacing w:beforeAutospacing="0" w:after="0" w:afterAutospacing="0"/>
        <w:ind w:left="708"/>
        <w:jc w:val="both"/>
        <w:rPr>
          <w:rFonts w:asciiTheme="minorHAnsi" w:hAnsiTheme="minorHAnsi" w:cstheme="minorHAnsi"/>
          <w:i/>
          <w:iCs/>
          <w:sz w:val="22"/>
          <w:szCs w:val="22"/>
        </w:rPr>
      </w:pPr>
    </w:p>
    <w:p w14:paraId="7A5CB5A8" w14:textId="58A122C1" w:rsidR="006607AB" w:rsidRDefault="006607AB" w:rsidP="008F7801">
      <w:pPr>
        <w:pStyle w:val="lsz"/>
        <w:spacing w:beforeAutospacing="0" w:after="0" w:afterAutospacing="0"/>
        <w:ind w:left="708"/>
        <w:jc w:val="both"/>
        <w:rPr>
          <w:rFonts w:asciiTheme="minorHAnsi" w:hAnsiTheme="minorHAnsi" w:cstheme="minorHAnsi"/>
          <w:i/>
          <w:iCs/>
          <w:sz w:val="22"/>
          <w:szCs w:val="22"/>
        </w:rPr>
      </w:pPr>
      <w:r>
        <w:rPr>
          <w:rFonts w:asciiTheme="minorHAnsi" w:hAnsiTheme="minorHAnsi" w:cstheme="minorHAnsi"/>
          <w:i/>
          <w:iCs/>
          <w:sz w:val="22"/>
          <w:szCs w:val="22"/>
        </w:rPr>
        <w:t>Der Bundesrechnungshof mahnte vor fünf Jahren bereits, dass es gesetzlicher Regelungen bedarf. Der Bundestag und alle Landesparlamente haben den Hinweis ignoriert. Der Hauptverdienst der Klage im Fall Schröder ist also, dass die Frage nach dem „Recht der Alten“ wieder aufgeworfen wurde. Sie muss endlich diskutiert und dann auch beantwortet werden.</w:t>
      </w:r>
    </w:p>
    <w:p w14:paraId="1A05651D" w14:textId="77777777" w:rsidR="006607AB" w:rsidRPr="006607AB" w:rsidRDefault="006607AB" w:rsidP="006607AB">
      <w:pPr>
        <w:pStyle w:val="lsz"/>
        <w:spacing w:beforeAutospacing="0" w:after="0" w:afterAutospacing="0"/>
        <w:jc w:val="both"/>
        <w:rPr>
          <w:rFonts w:asciiTheme="minorHAnsi" w:hAnsiTheme="minorHAnsi" w:cstheme="minorHAnsi"/>
          <w:sz w:val="22"/>
          <w:szCs w:val="22"/>
        </w:rPr>
      </w:pPr>
    </w:p>
    <w:p w14:paraId="3E357DDB" w14:textId="4D1D48C3" w:rsidR="006607AB" w:rsidRPr="008F7801" w:rsidRDefault="006607AB" w:rsidP="006607AB">
      <w:pPr>
        <w:pStyle w:val="lsz"/>
        <w:spacing w:beforeAutospacing="0" w:after="0" w:afterAutospacing="0"/>
        <w:jc w:val="both"/>
        <w:rPr>
          <w:rFonts w:asciiTheme="minorHAnsi" w:hAnsiTheme="minorHAnsi" w:cstheme="minorHAnsi"/>
          <w:i/>
          <w:iCs/>
          <w:sz w:val="22"/>
          <w:szCs w:val="22"/>
        </w:rPr>
      </w:pPr>
      <w:r w:rsidRPr="006607AB">
        <w:rPr>
          <w:rFonts w:asciiTheme="minorHAnsi" w:hAnsiTheme="minorHAnsi" w:cstheme="minorHAnsi"/>
          <w:sz w:val="22"/>
          <w:szCs w:val="22"/>
        </w:rPr>
        <w:t>Um die Diskussion zu beleben, bereitet das Düsseldorfer Institut für Dienstrecht (</w:t>
      </w:r>
      <w:proofErr w:type="spellStart"/>
      <w:r w:rsidRPr="006607AB">
        <w:rPr>
          <w:rFonts w:asciiTheme="minorHAnsi" w:hAnsiTheme="minorHAnsi" w:cstheme="minorHAnsi"/>
          <w:sz w:val="22"/>
          <w:szCs w:val="22"/>
        </w:rPr>
        <w:t>difdi</w:t>
      </w:r>
      <w:proofErr w:type="spellEnd"/>
      <w:r w:rsidRPr="006607AB">
        <w:rPr>
          <w:rFonts w:asciiTheme="minorHAnsi" w:hAnsiTheme="minorHAnsi" w:cstheme="minorHAnsi"/>
          <w:sz w:val="22"/>
          <w:szCs w:val="22"/>
        </w:rPr>
        <w:t>) einen Aufsatzwettbewerb vor.</w:t>
      </w:r>
    </w:p>
    <w:p w14:paraId="67B36F62" w14:textId="77777777" w:rsidR="008F7801" w:rsidRDefault="008F7801" w:rsidP="008F7801">
      <w:pPr>
        <w:pStyle w:val="lsz"/>
        <w:spacing w:beforeAutospacing="0" w:after="0" w:afterAutospacing="0"/>
        <w:jc w:val="both"/>
        <w:rPr>
          <w:rFonts w:asciiTheme="minorHAnsi" w:hAnsiTheme="minorHAnsi" w:cstheme="minorHAnsi"/>
          <w:sz w:val="22"/>
          <w:szCs w:val="22"/>
        </w:rPr>
      </w:pPr>
    </w:p>
    <w:p w14:paraId="0CE39F0B" w14:textId="3609F8DE" w:rsidR="00410B69" w:rsidRDefault="00410B69">
      <w:pPr>
        <w:pStyle w:val="lsz"/>
        <w:spacing w:beforeAutospacing="0" w:after="0" w:afterAutospacing="0"/>
        <w:jc w:val="both"/>
        <w:rPr>
          <w:rFonts w:asciiTheme="minorHAnsi" w:hAnsiTheme="minorHAnsi" w:cstheme="minorHAnsi"/>
          <w:sz w:val="22"/>
          <w:szCs w:val="22"/>
        </w:rPr>
      </w:pPr>
    </w:p>
    <w:p w14:paraId="13591236" w14:textId="77777777" w:rsidR="00660768" w:rsidRDefault="00660768">
      <w:pPr>
        <w:pStyle w:val="lsz"/>
        <w:spacing w:beforeAutospacing="0" w:after="0" w:afterAutospacing="0"/>
        <w:jc w:val="both"/>
        <w:rPr>
          <w:rFonts w:asciiTheme="minorHAnsi" w:hAnsiTheme="minorHAnsi" w:cstheme="minorHAnsi"/>
          <w:sz w:val="22"/>
          <w:szCs w:val="22"/>
        </w:rPr>
      </w:pPr>
    </w:p>
    <w:p w14:paraId="0C485ED8" w14:textId="77777777" w:rsidR="00660768" w:rsidRDefault="002F3136">
      <w:pPr>
        <w:pStyle w:val="NurText1"/>
        <w:shd w:val="clear" w:color="auto" w:fill="E7E6E6"/>
      </w:pPr>
      <w:r>
        <w:rPr>
          <w:b/>
        </w:rPr>
        <w:lastRenderedPageBreak/>
        <w:t>::: Kontakt :::</w:t>
      </w:r>
    </w:p>
    <w:p w14:paraId="4F6B4AE7" w14:textId="77777777" w:rsidR="00660768" w:rsidRDefault="00660768">
      <w:pPr>
        <w:pStyle w:val="NurText1"/>
        <w:rPr>
          <w:szCs w:val="22"/>
        </w:rPr>
      </w:pPr>
    </w:p>
    <w:p w14:paraId="7F045874" w14:textId="77777777" w:rsidR="00FA3DF4" w:rsidRDefault="00FA3DF4" w:rsidP="00A850E5">
      <w:pPr>
        <w:pStyle w:val="NurText"/>
        <w:rPr>
          <w:sz w:val="22"/>
          <w:szCs w:val="22"/>
        </w:rPr>
      </w:pPr>
      <w:r>
        <w:rPr>
          <w:sz w:val="22"/>
          <w:szCs w:val="22"/>
        </w:rPr>
        <w:t xml:space="preserve">Düsseldorfer Institut für Dienstrecht </w:t>
      </w:r>
      <w:proofErr w:type="spellStart"/>
      <w:r>
        <w:rPr>
          <w:sz w:val="22"/>
          <w:szCs w:val="22"/>
        </w:rPr>
        <w:t>gUG</w:t>
      </w:r>
      <w:proofErr w:type="spellEnd"/>
      <w:r>
        <w:rPr>
          <w:sz w:val="22"/>
          <w:szCs w:val="22"/>
        </w:rPr>
        <w:t xml:space="preserve"> (haftungsbeschränkt)</w:t>
      </w:r>
    </w:p>
    <w:p w14:paraId="5DDBD8D2" w14:textId="1D451A08" w:rsidR="00A850E5" w:rsidRDefault="00A850E5" w:rsidP="00A850E5">
      <w:pPr>
        <w:pStyle w:val="NurText"/>
        <w:rPr>
          <w:sz w:val="22"/>
          <w:szCs w:val="22"/>
        </w:rPr>
      </w:pPr>
      <w:r>
        <w:rPr>
          <w:sz w:val="22"/>
          <w:szCs w:val="22"/>
        </w:rPr>
        <w:t>Rechtsanwalt Robert Hotstegs</w:t>
      </w:r>
    </w:p>
    <w:p w14:paraId="5619D2F8" w14:textId="77777777" w:rsidR="00A850E5" w:rsidRDefault="00A850E5" w:rsidP="00A850E5">
      <w:pPr>
        <w:pStyle w:val="NurText"/>
        <w:rPr>
          <w:sz w:val="22"/>
          <w:szCs w:val="22"/>
        </w:rPr>
      </w:pPr>
      <w:r>
        <w:rPr>
          <w:sz w:val="22"/>
          <w:szCs w:val="22"/>
        </w:rPr>
        <w:t>T: 0211 / 497657-16</w:t>
      </w:r>
    </w:p>
    <w:p w14:paraId="37BF5667" w14:textId="0FE41266" w:rsidR="00A850E5" w:rsidRDefault="00A850E5" w:rsidP="00A850E5">
      <w:pPr>
        <w:pStyle w:val="NurText"/>
        <w:rPr>
          <w:sz w:val="22"/>
          <w:szCs w:val="22"/>
        </w:rPr>
      </w:pPr>
      <w:r>
        <w:rPr>
          <w:sz w:val="22"/>
          <w:szCs w:val="22"/>
        </w:rPr>
        <w:t xml:space="preserve">E: </w:t>
      </w:r>
      <w:r w:rsidR="00FA3DF4">
        <w:rPr>
          <w:sz w:val="22"/>
          <w:szCs w:val="22"/>
        </w:rPr>
        <w:t>buero@difdi.eu</w:t>
      </w:r>
    </w:p>
    <w:p w14:paraId="4E9431A0" w14:textId="77777777" w:rsidR="00660768" w:rsidRDefault="002F3136">
      <w:pPr>
        <w:pStyle w:val="NurText"/>
        <w:rPr>
          <w:sz w:val="22"/>
          <w:szCs w:val="22"/>
        </w:rPr>
      </w:pPr>
      <w:r>
        <w:rPr>
          <w:sz w:val="22"/>
          <w:szCs w:val="22"/>
        </w:rPr>
        <w:t>www.difdi.eu</w:t>
      </w:r>
    </w:p>
    <w:p w14:paraId="26409760" w14:textId="77777777" w:rsidR="00660768" w:rsidRDefault="00660768">
      <w:pPr>
        <w:pStyle w:val="NurText1"/>
        <w:rPr>
          <w:szCs w:val="22"/>
        </w:rPr>
      </w:pPr>
    </w:p>
    <w:p w14:paraId="16FC05F5" w14:textId="77777777" w:rsidR="00660768" w:rsidRDefault="002F3136">
      <w:pPr>
        <w:pStyle w:val="NurText1"/>
        <w:shd w:val="clear" w:color="auto" w:fill="E7E6E6"/>
      </w:pPr>
      <w:r>
        <w:rPr>
          <w:b/>
        </w:rPr>
        <w:t>::: das Düsseldorfer Institut für Dienstrecht :::</w:t>
      </w:r>
    </w:p>
    <w:p w14:paraId="5D7D57CD" w14:textId="77777777" w:rsidR="00660768" w:rsidRDefault="00660768">
      <w:pPr>
        <w:pStyle w:val="NurText1"/>
      </w:pPr>
    </w:p>
    <w:p w14:paraId="2C9E3E79" w14:textId="0855ACC6" w:rsidR="00660768" w:rsidRPr="00C32DF8" w:rsidRDefault="002F3136">
      <w:pPr>
        <w:pStyle w:val="NurText1"/>
        <w:rPr>
          <w:rFonts w:asciiTheme="minorHAnsi" w:hAnsiTheme="minorHAnsi" w:cstheme="minorHAnsi"/>
          <w:color w:val="auto"/>
        </w:rPr>
      </w:pPr>
      <w:r>
        <w:t xml:space="preserve">Das Düsseldorfer Institut für Dienstrecht (difdi) </w:t>
      </w:r>
      <w:r w:rsidR="00213769">
        <w:t>arbeitet</w:t>
      </w:r>
      <w:r>
        <w:t xml:space="preserve"> als interdisziplinäres Forum. </w:t>
      </w:r>
      <w:r w:rsidR="00C32DF8">
        <w:t xml:space="preserve">Es forscht in sogenannten „Laboren“, diskutiert in Arbeitskreisen und belebt Diskussionen u.a. durch </w:t>
      </w:r>
      <w:r w:rsidR="00C32DF8" w:rsidRPr="00C32DF8">
        <w:rPr>
          <w:rFonts w:asciiTheme="minorHAnsi" w:hAnsiTheme="minorHAnsi" w:cstheme="minorHAnsi"/>
          <w:color w:val="auto"/>
        </w:rPr>
        <w:t>Aufsatzwettbewerbe.</w:t>
      </w:r>
      <w:r w:rsidR="00371B13">
        <w:rPr>
          <w:rFonts w:asciiTheme="minorHAnsi" w:hAnsiTheme="minorHAnsi" w:cstheme="minorHAnsi"/>
          <w:color w:val="auto"/>
        </w:rPr>
        <w:t xml:space="preserve"> Das </w:t>
      </w:r>
      <w:r w:rsidR="00371B13">
        <w:rPr>
          <w:rFonts w:asciiTheme="minorHAnsi" w:hAnsiTheme="minorHAnsi" w:cstheme="minorHAnsi"/>
          <w:i/>
          <w:color w:val="auto"/>
        </w:rPr>
        <w:t xml:space="preserve">difdi </w:t>
      </w:r>
      <w:r w:rsidR="00371B13">
        <w:rPr>
          <w:rFonts w:asciiTheme="minorHAnsi" w:hAnsiTheme="minorHAnsi" w:cstheme="minorHAnsi"/>
          <w:color w:val="auto"/>
        </w:rPr>
        <w:t>entwickelt und fördert</w:t>
      </w:r>
      <w:r w:rsidR="00371B13" w:rsidRPr="00371B13">
        <w:rPr>
          <w:rFonts w:asciiTheme="minorHAnsi" w:hAnsiTheme="minorHAnsi" w:cstheme="minorHAnsi"/>
          <w:color w:val="auto"/>
        </w:rPr>
        <w:t xml:space="preserve"> Bildungsmaßnahmen in den Bereichen Staatsrecht, Dienstrecht und Verwaltungsrecht</w:t>
      </w:r>
      <w:r w:rsidR="00371B13">
        <w:rPr>
          <w:rFonts w:asciiTheme="minorHAnsi" w:hAnsiTheme="minorHAnsi" w:cstheme="minorHAnsi"/>
          <w:color w:val="auto"/>
        </w:rPr>
        <w:t>.</w:t>
      </w:r>
    </w:p>
    <w:p w14:paraId="36D1EAB8" w14:textId="2E265908" w:rsidR="00C32DF8" w:rsidRPr="00C32DF8" w:rsidRDefault="00C32DF8">
      <w:pPr>
        <w:pStyle w:val="NurText1"/>
        <w:rPr>
          <w:rFonts w:asciiTheme="minorHAnsi" w:hAnsiTheme="minorHAnsi" w:cstheme="minorHAnsi"/>
          <w:color w:val="auto"/>
        </w:rPr>
      </w:pPr>
    </w:p>
    <w:p w14:paraId="103246A0" w14:textId="73DEFEE2" w:rsidR="00C32DF8" w:rsidRPr="00C32DF8" w:rsidRDefault="00C32DF8">
      <w:pPr>
        <w:pStyle w:val="NurText1"/>
        <w:rPr>
          <w:rFonts w:asciiTheme="minorHAnsi" w:hAnsiTheme="minorHAnsi" w:cstheme="minorHAnsi"/>
          <w:color w:val="auto"/>
        </w:rPr>
      </w:pPr>
      <w:r w:rsidRPr="00C32DF8">
        <w:rPr>
          <w:rFonts w:asciiTheme="minorHAnsi" w:hAnsiTheme="minorHAnsi" w:cstheme="minorHAnsi"/>
          <w:color w:val="auto"/>
          <w:shd w:val="clear" w:color="auto" w:fill="FFFFFF"/>
        </w:rPr>
        <w:t xml:space="preserve">Transparenz ist </w:t>
      </w:r>
      <w:r>
        <w:rPr>
          <w:rFonts w:asciiTheme="minorHAnsi" w:hAnsiTheme="minorHAnsi" w:cstheme="minorHAnsi"/>
          <w:color w:val="auto"/>
          <w:shd w:val="clear" w:color="auto" w:fill="FFFFFF"/>
        </w:rPr>
        <w:t>für die gemeinnützige Arbeit</w:t>
      </w:r>
      <w:r w:rsidRPr="00C32DF8">
        <w:rPr>
          <w:rFonts w:asciiTheme="minorHAnsi" w:hAnsiTheme="minorHAnsi" w:cstheme="minorHAnsi"/>
          <w:color w:val="auto"/>
          <w:shd w:val="clear" w:color="auto" w:fill="FFFFFF"/>
        </w:rPr>
        <w:t xml:space="preserve"> wichtig. Deshalb ha</w:t>
      </w:r>
      <w:r>
        <w:rPr>
          <w:rFonts w:asciiTheme="minorHAnsi" w:hAnsiTheme="minorHAnsi" w:cstheme="minorHAnsi"/>
          <w:color w:val="auto"/>
          <w:shd w:val="clear" w:color="auto" w:fill="FFFFFF"/>
        </w:rPr>
        <w:t xml:space="preserve">t sich das </w:t>
      </w:r>
      <w:r w:rsidRPr="00371B13">
        <w:rPr>
          <w:rFonts w:asciiTheme="minorHAnsi" w:hAnsiTheme="minorHAnsi" w:cstheme="minorHAnsi"/>
          <w:i/>
          <w:color w:val="auto"/>
          <w:shd w:val="clear" w:color="auto" w:fill="FFFFFF"/>
        </w:rPr>
        <w:t>difdi</w:t>
      </w:r>
      <w:r w:rsidRPr="00C32DF8">
        <w:rPr>
          <w:rFonts w:asciiTheme="minorHAnsi" w:hAnsiTheme="minorHAnsi" w:cstheme="minorHAnsi"/>
          <w:color w:val="auto"/>
          <w:shd w:val="clear" w:color="auto" w:fill="FFFFFF"/>
        </w:rPr>
        <w:t xml:space="preserve"> </w:t>
      </w:r>
      <w:r>
        <w:rPr>
          <w:rFonts w:asciiTheme="minorHAnsi" w:hAnsiTheme="minorHAnsi" w:cstheme="minorHAnsi"/>
          <w:color w:val="auto"/>
          <w:shd w:val="clear" w:color="auto" w:fill="FFFFFF"/>
        </w:rPr>
        <w:t xml:space="preserve">mit seiner Gründung </w:t>
      </w:r>
      <w:r w:rsidRPr="00C32DF8">
        <w:rPr>
          <w:rFonts w:asciiTheme="minorHAnsi" w:hAnsiTheme="minorHAnsi" w:cstheme="minorHAnsi"/>
          <w:color w:val="auto"/>
          <w:shd w:val="clear" w:color="auto" w:fill="FFFFFF"/>
        </w:rPr>
        <w:t xml:space="preserve">der </w:t>
      </w:r>
      <w:r w:rsidRPr="00C32DF8">
        <w:rPr>
          <w:rFonts w:asciiTheme="minorHAnsi" w:hAnsiTheme="minorHAnsi" w:cstheme="minorHAnsi"/>
          <w:i/>
          <w:color w:val="auto"/>
          <w:shd w:val="clear" w:color="auto" w:fill="FFFFFF"/>
        </w:rPr>
        <w:t>Initiative Transparente Zivilgesellschaft</w:t>
      </w:r>
      <w:r w:rsidRPr="00C32DF8">
        <w:rPr>
          <w:rFonts w:asciiTheme="minorHAnsi" w:hAnsiTheme="minorHAnsi" w:cstheme="minorHAnsi"/>
          <w:color w:val="auto"/>
          <w:shd w:val="clear" w:color="auto" w:fill="FFFFFF"/>
        </w:rPr>
        <w:t xml:space="preserve"> angeschlossen.</w:t>
      </w:r>
      <w:r w:rsidR="00213769">
        <w:rPr>
          <w:rFonts w:asciiTheme="minorHAnsi" w:hAnsiTheme="minorHAnsi" w:cstheme="minorHAnsi"/>
          <w:color w:val="auto"/>
          <w:shd w:val="clear" w:color="auto" w:fill="FFFFFF"/>
        </w:rPr>
        <w:t xml:space="preserve"> Infos: difdi.eu &gt; das difdi &gt; Transparenz.</w:t>
      </w:r>
    </w:p>
    <w:sectPr w:rsidR="00C32DF8" w:rsidRPr="00C32DF8">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68"/>
    <w:rsid w:val="00004AC4"/>
    <w:rsid w:val="00034DC4"/>
    <w:rsid w:val="000D46EA"/>
    <w:rsid w:val="00191083"/>
    <w:rsid w:val="0020235C"/>
    <w:rsid w:val="00213769"/>
    <w:rsid w:val="002220AE"/>
    <w:rsid w:val="002F3136"/>
    <w:rsid w:val="00371B13"/>
    <w:rsid w:val="00381CEF"/>
    <w:rsid w:val="00410B69"/>
    <w:rsid w:val="004A527E"/>
    <w:rsid w:val="00660768"/>
    <w:rsid w:val="006607AB"/>
    <w:rsid w:val="00700906"/>
    <w:rsid w:val="00755847"/>
    <w:rsid w:val="008D1DE0"/>
    <w:rsid w:val="008F7801"/>
    <w:rsid w:val="00971CB7"/>
    <w:rsid w:val="00A0028F"/>
    <w:rsid w:val="00A3010E"/>
    <w:rsid w:val="00A565EC"/>
    <w:rsid w:val="00A850E5"/>
    <w:rsid w:val="00B65F00"/>
    <w:rsid w:val="00C143AC"/>
    <w:rsid w:val="00C32DF8"/>
    <w:rsid w:val="00DE6AA4"/>
    <w:rsid w:val="00E11391"/>
    <w:rsid w:val="00E52A5F"/>
    <w:rsid w:val="00E872E6"/>
    <w:rsid w:val="00E9038F"/>
    <w:rsid w:val="00EC106F"/>
    <w:rsid w:val="00ED2D2E"/>
    <w:rsid w:val="00EE470B"/>
    <w:rsid w:val="00F07430"/>
    <w:rsid w:val="00F13153"/>
    <w:rsid w:val="00F87067"/>
    <w:rsid w:val="00FA3DF4"/>
    <w:rsid w:val="00FB592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E9A6"/>
  <w15:docId w15:val="{98CADFC0-64EC-411B-A9BD-96A9BBE7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160" w:line="259" w:lineRule="auto"/>
    </w:pPr>
    <w:rPr>
      <w:rFonts w:ascii="Calibri" w:eastAsia="SimSun" w:hAnsi="Calibri" w:cs="font293"/>
      <w:color w:val="00000A"/>
      <w:sz w:val="22"/>
      <w:szCs w:val="22"/>
      <w:lang w:eastAsia="ar-SA"/>
    </w:rPr>
  </w:style>
  <w:style w:type="paragraph" w:styleId="berschrift1">
    <w:name w:val="heading 1"/>
    <w:basedOn w:val="berschrift"/>
    <w:qFormat/>
    <w:pPr>
      <w:outlineLvl w:val="0"/>
    </w:pPr>
  </w:style>
  <w:style w:type="paragraph" w:styleId="berschrift2">
    <w:name w:val="heading 2"/>
    <w:basedOn w:val="berschrift"/>
    <w:qFormat/>
    <w:pPr>
      <w:outlineLvl w:val="1"/>
    </w:pPr>
  </w:style>
  <w:style w:type="paragraph" w:styleId="berschrift3">
    <w:name w:val="heading 3"/>
    <w:basedOn w:val="Standard"/>
    <w:uiPriority w:val="9"/>
    <w:qFormat/>
    <w:rsid w:val="00AD0F09"/>
    <w:pPr>
      <w:suppressAutoHyphens w:val="0"/>
      <w:spacing w:beforeAutospacing="1"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character" w:customStyle="1" w:styleId="Internetlink">
    <w:name w:val="Internetlink"/>
    <w:basedOn w:val="Absatz-Standardschriftart"/>
    <w:uiPriority w:val="99"/>
    <w:semiHidden/>
    <w:unhideWhenUsed/>
    <w:rsid w:val="009543F3"/>
    <w:rPr>
      <w:color w:val="0000FF"/>
      <w:u w:val="single"/>
    </w:rPr>
  </w:style>
  <w:style w:type="character" w:customStyle="1" w:styleId="NurTextZchn">
    <w:name w:val="Nur Text Zchn"/>
    <w:basedOn w:val="Absatz-Standardschriftart1"/>
    <w:link w:val="NurText"/>
    <w:uiPriority w:val="99"/>
    <w:qFormat/>
    <w:rPr>
      <w:rFonts w:ascii="Calibri" w:hAnsi="Calibri"/>
      <w:szCs w:val="21"/>
    </w:rPr>
  </w:style>
  <w:style w:type="character" w:customStyle="1" w:styleId="SprechblasentextZchn">
    <w:name w:val="Sprechblasentext Zchn"/>
    <w:basedOn w:val="Absatz-Standardschriftart1"/>
    <w:qFormat/>
    <w:rPr>
      <w:rFonts w:ascii="Segoe UI" w:hAnsi="Segoe UI" w:cs="Segoe UI"/>
      <w:sz w:val="18"/>
      <w:szCs w:val="18"/>
    </w:rPr>
  </w:style>
  <w:style w:type="character" w:customStyle="1" w:styleId="NurTextZchn1">
    <w:name w:val="Nur Text Zchn1"/>
    <w:basedOn w:val="Absatz-Standardschriftart"/>
    <w:uiPriority w:val="99"/>
    <w:semiHidden/>
    <w:qFormat/>
    <w:rsid w:val="00AD0F09"/>
    <w:rPr>
      <w:rFonts w:ascii="Courier New" w:eastAsia="SimSun" w:hAnsi="Courier New" w:cs="Courier New"/>
      <w:lang w:eastAsia="ar-SA"/>
    </w:rPr>
  </w:style>
  <w:style w:type="character" w:customStyle="1" w:styleId="berschrift3Zchn">
    <w:name w:val="Überschrift 3 Zchn"/>
    <w:basedOn w:val="Absatz-Standardschriftart"/>
    <w:uiPriority w:val="9"/>
    <w:qFormat/>
    <w:rsid w:val="00AD0F09"/>
    <w:rPr>
      <w:b/>
      <w:bCs/>
      <w:sz w:val="27"/>
      <w:szCs w:val="27"/>
    </w:rPr>
  </w:style>
  <w:style w:type="character" w:styleId="Fett">
    <w:name w:val="Strong"/>
    <w:uiPriority w:val="22"/>
    <w:qFormat/>
    <w:rsid w:val="00FD1711"/>
    <w:rPr>
      <w:b/>
      <w:bCs/>
    </w:rPr>
  </w:style>
  <w:style w:type="character" w:customStyle="1" w:styleId="ListLabel1">
    <w:name w:val="ListLabel 1"/>
    <w:qFormat/>
    <w:rPr>
      <w:rFonts w:cs="Courier New"/>
    </w:rPr>
  </w:style>
  <w:style w:type="character" w:customStyle="1" w:styleId="ListLabel2">
    <w:name w:val="ListLabel 2"/>
    <w:qFormat/>
    <w:rPr>
      <w:rFonts w:eastAsia="Times New Roman" w:cs="Calibri"/>
    </w:rPr>
  </w:style>
  <w:style w:type="character" w:customStyle="1" w:styleId="st">
    <w:name w:val="st"/>
    <w:qFormat/>
    <w:rsid w:val="00EE1DDF"/>
  </w:style>
  <w:style w:type="character" w:customStyle="1" w:styleId="Betont">
    <w:name w:val="Betont"/>
    <w:uiPriority w:val="20"/>
    <w:qFormat/>
    <w:rsid w:val="00EE1DDF"/>
    <w:rPr>
      <w:i/>
      <w:iCs/>
    </w:rPr>
  </w:style>
  <w:style w:type="paragraph" w:customStyle="1" w:styleId="berschrift">
    <w:name w:val="Überschrift"/>
    <w:basedOn w:val="Standard"/>
    <w:next w:val="Textkrper"/>
    <w:qFormat/>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Mangal"/>
    </w:rPr>
  </w:style>
  <w:style w:type="paragraph" w:customStyle="1" w:styleId="Beschriftung1">
    <w:name w:val="Beschriftung1"/>
    <w:basedOn w:val="Standard"/>
    <w:qFormat/>
    <w:pPr>
      <w:suppressLineNumbers/>
      <w:spacing w:before="120" w:after="120"/>
    </w:pPr>
    <w:rPr>
      <w:rFonts w:cs="Mangal"/>
      <w:i/>
      <w:iCs/>
      <w:sz w:val="24"/>
      <w:szCs w:val="24"/>
    </w:rPr>
  </w:style>
  <w:style w:type="paragraph" w:customStyle="1" w:styleId="NurText1">
    <w:name w:val="Nur Text1"/>
    <w:basedOn w:val="Standard"/>
    <w:qFormat/>
    <w:pPr>
      <w:spacing w:after="0" w:line="100" w:lineRule="atLeast"/>
    </w:pPr>
    <w:rPr>
      <w:szCs w:val="21"/>
    </w:rPr>
  </w:style>
  <w:style w:type="paragraph" w:customStyle="1" w:styleId="Sprechblasentext1">
    <w:name w:val="Sprechblasentext1"/>
    <w:basedOn w:val="Standard"/>
    <w:qFormat/>
    <w:pPr>
      <w:spacing w:after="0" w:line="100" w:lineRule="atLeast"/>
    </w:pPr>
    <w:rPr>
      <w:rFonts w:ascii="Segoe UI" w:hAnsi="Segoe UI" w:cs="Segoe UI"/>
      <w:sz w:val="18"/>
      <w:szCs w:val="18"/>
    </w:rPr>
  </w:style>
  <w:style w:type="paragraph" w:styleId="NurText">
    <w:name w:val="Plain Text"/>
    <w:basedOn w:val="Standard"/>
    <w:link w:val="NurTextZchn"/>
    <w:uiPriority w:val="99"/>
    <w:unhideWhenUsed/>
    <w:qFormat/>
    <w:rsid w:val="00AD0F09"/>
    <w:pPr>
      <w:suppressAutoHyphens w:val="0"/>
      <w:spacing w:after="0" w:line="240" w:lineRule="auto"/>
    </w:pPr>
    <w:rPr>
      <w:rFonts w:eastAsia="Times New Roman" w:cs="Times New Roman"/>
      <w:sz w:val="20"/>
      <w:szCs w:val="21"/>
      <w:lang w:eastAsia="de-DE"/>
    </w:rPr>
  </w:style>
  <w:style w:type="paragraph" w:styleId="StandardWeb">
    <w:name w:val="Normal (Web)"/>
    <w:basedOn w:val="Standard"/>
    <w:uiPriority w:val="99"/>
    <w:unhideWhenUsed/>
    <w:qFormat/>
    <w:rsid w:val="00AD0F09"/>
    <w:pPr>
      <w:suppressAutoHyphens w:val="0"/>
      <w:spacing w:beforeAutospacing="1" w:afterAutospacing="1" w:line="240" w:lineRule="auto"/>
    </w:pPr>
    <w:rPr>
      <w:rFonts w:ascii="Times New Roman" w:eastAsia="Times New Roman" w:hAnsi="Times New Roman" w:cs="Times New Roman"/>
      <w:sz w:val="24"/>
      <w:szCs w:val="24"/>
      <w:lang w:eastAsia="de-DE"/>
    </w:rPr>
  </w:style>
  <w:style w:type="paragraph" w:customStyle="1" w:styleId="lsz">
    <w:name w:val="lsz"/>
    <w:basedOn w:val="Standard"/>
    <w:qFormat/>
    <w:rsid w:val="007500F5"/>
    <w:pPr>
      <w:suppressAutoHyphens w:val="0"/>
      <w:spacing w:beforeAutospacing="1" w:afterAutospacing="1" w:line="240" w:lineRule="auto"/>
    </w:pPr>
    <w:rPr>
      <w:rFonts w:ascii="Times New Roman" w:eastAsia="Times New Roman" w:hAnsi="Times New Roman" w:cs="Times New Roman"/>
      <w:sz w:val="24"/>
      <w:szCs w:val="24"/>
      <w:lang w:eastAsia="de-DE"/>
    </w:rPr>
  </w:style>
  <w:style w:type="paragraph" w:customStyle="1" w:styleId="lrueberschrift">
    <w:name w:val="lrueberschrift"/>
    <w:basedOn w:val="Standard"/>
    <w:qFormat/>
    <w:rsid w:val="00FD1711"/>
    <w:pPr>
      <w:suppressAutoHyphens w:val="0"/>
      <w:spacing w:beforeAutospacing="1" w:afterAutospacing="1" w:line="240" w:lineRule="auto"/>
    </w:pPr>
    <w:rPr>
      <w:rFonts w:ascii="Times New Roman" w:eastAsia="Times New Roman" w:hAnsi="Times New Roman" w:cs="Times New Roman"/>
      <w:sz w:val="24"/>
      <w:szCs w:val="24"/>
      <w:lang w:eastAsia="de-DE"/>
    </w:rPr>
  </w:style>
  <w:style w:type="paragraph" w:customStyle="1" w:styleId="Quotations">
    <w:name w:val="Quotations"/>
    <w:basedOn w:val="Standard"/>
    <w:qFormat/>
  </w:style>
  <w:style w:type="paragraph" w:styleId="Titel">
    <w:name w:val="Title"/>
    <w:basedOn w:val="berschrift"/>
    <w:qFormat/>
  </w:style>
  <w:style w:type="paragraph" w:styleId="Untertitel">
    <w:name w:val="Subtitle"/>
    <w:basedOn w:val="berschrift"/>
    <w:qFormat/>
  </w:style>
  <w:style w:type="table" w:styleId="Tabellenraster">
    <w:name w:val="Table Grid"/>
    <w:basedOn w:val="NormaleTabelle"/>
    <w:uiPriority w:val="59"/>
    <w:rsid w:val="002A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1"/>
    <w:uiPriority w:val="99"/>
    <w:semiHidden/>
    <w:unhideWhenUsed/>
    <w:rsid w:val="00034DC4"/>
    <w:pPr>
      <w:spacing w:after="0" w:line="240" w:lineRule="auto"/>
    </w:pPr>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034DC4"/>
    <w:rPr>
      <w:rFonts w:ascii="Segoe UI" w:eastAsia="SimSun" w:hAnsi="Segoe UI" w:cs="Segoe UI"/>
      <w:color w:val="00000A"/>
      <w:sz w:val="18"/>
      <w:szCs w:val="18"/>
      <w:lang w:eastAsia="ar-SA"/>
    </w:rPr>
  </w:style>
  <w:style w:type="character" w:styleId="Hyperlink">
    <w:name w:val="Hyperlink"/>
    <w:basedOn w:val="Absatz-Standardschriftart"/>
    <w:uiPriority w:val="99"/>
    <w:unhideWhenUsed/>
    <w:rsid w:val="00FA3DF4"/>
    <w:rPr>
      <w:color w:val="0000FF" w:themeColor="hyperlink"/>
      <w:u w:val="single"/>
    </w:rPr>
  </w:style>
  <w:style w:type="character" w:styleId="NichtaufgelsteErwhnung">
    <w:name w:val="Unresolved Mention"/>
    <w:basedOn w:val="Absatz-Standardschriftart"/>
    <w:uiPriority w:val="99"/>
    <w:semiHidden/>
    <w:unhideWhenUsed/>
    <w:rsid w:val="00FA3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2023-0390-4FCC-A449-10B60F4D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Hotstegs Rechtsanwaltsgesellschaft</dc:creator>
  <cp:lastModifiedBy>Robert Hotstegs</cp:lastModifiedBy>
  <cp:revision>8</cp:revision>
  <cp:lastPrinted>2023-05-04T10:13:00Z</cp:lastPrinted>
  <dcterms:created xsi:type="dcterms:W3CDTF">2022-08-18T18:01:00Z</dcterms:created>
  <dcterms:modified xsi:type="dcterms:W3CDTF">2023-05-04T10:13:00Z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